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Altra canzone dei primi anni di gruppo. La vera rivoluzione mi appariva questa: rompere il muro di gomma della cultura dominante, il mondo del progresso, del successo, dell’apparenza, della televisione. Romperlo aprendo un varco nel nostro cuore, in cui fare entrare qualcuno.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Rientro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="357" w:leftChars="-1" w:rightChars="0" w:firstLineChars="-1"/>
      <w:textDirection w:val="btLr"/>
      <w:textAlignment w:val="baseline"/>
      <w:outlineLvl w:val="2"/>
    </w:pPr>
    <w:rPr>
      <w:rFonts w:ascii="Times New Roman" w:hAnsi="Times New Roman"/>
      <w:b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Rientronormale">
    <w:name w:val="Rientro normale"/>
    <w:basedOn w:val="Normale"/>
    <w:next w:val="Rientro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="708" w:leftChars="-1" w:rightChars="0" w:firstLineChars="-1"/>
      <w:textDirection w:val="btLr"/>
      <w:textAlignment w:val="baseline"/>
      <w:outlineLvl w:val="0"/>
    </w:pPr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tXHlFN4NaFYpYnnzorqYjN0RpQ==">CgMxLjA4AHIhMW43bFVPVXhVVkI4NWV6ZTJWUUJOR3hxWUdkY0hyalAt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1980-01-04T09:01:00Z</dcterms:created>
  <dc:creator>giacomo</dc:creator>
</cp:coreProperties>
</file>